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49F1DBA4" w:rsidR="00A64157" w:rsidRPr="00B741A7" w:rsidRDefault="00A64157">
      <w:pPr>
        <w:rPr>
          <w:rFonts w:ascii="Arial" w:hAnsi="Arial" w:cs="Arial"/>
          <w:color w:val="001740"/>
          <w:lang w:val="en-US"/>
        </w:rPr>
      </w:pPr>
    </w:p>
    <w:p w14:paraId="7B58E20F" w14:textId="77777777" w:rsidR="00725347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1BE55575" w14:textId="77777777" w:rsidR="00725347" w:rsidRPr="008C0007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8C0007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8C0007">
        <w:rPr>
          <w:rFonts w:ascii="Arial" w:hAnsi="Arial" w:cs="Arial"/>
          <w:color w:val="000000"/>
          <w:lang w:val="en-US"/>
        </w:rPr>
        <w:t>is a decorative, flexible flooring solution, classified in abrasion group T, available in planks and tiles with four-sided beveled edges. It features a 0</w:t>
      </w:r>
      <w:r>
        <w:rPr>
          <w:rFonts w:ascii="Arial" w:hAnsi="Arial" w:cs="Arial"/>
          <w:color w:val="000000"/>
          <w:lang w:val="en-US"/>
        </w:rPr>
        <w:t>,4</w:t>
      </w:r>
      <w:r w:rsidRPr="008C0007">
        <w:rPr>
          <w:rFonts w:ascii="Arial" w:hAnsi="Arial" w:cs="Arial"/>
          <w:color w:val="000000"/>
          <w:lang w:val="en-US"/>
        </w:rPr>
        <w:t>5mm wear layer and a 2</w:t>
      </w:r>
      <w:r>
        <w:rPr>
          <w:rFonts w:ascii="Arial" w:hAnsi="Arial" w:cs="Arial"/>
          <w:color w:val="000000"/>
          <w:lang w:val="en-US"/>
        </w:rPr>
        <w:t>m</w:t>
      </w:r>
      <w:r w:rsidRPr="008C0007">
        <w:rPr>
          <w:rFonts w:ascii="Arial" w:hAnsi="Arial" w:cs="Arial"/>
          <w:color w:val="000000"/>
          <w:lang w:val="en-US"/>
        </w:rPr>
        <w:t xml:space="preserve"> high definition printed decorative film, offering maximum design variety.</w:t>
      </w:r>
    </w:p>
    <w:p w14:paraId="480C34A8" w14:textId="77777777" w:rsidR="00725347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product also includes </w:t>
      </w:r>
      <w:r>
        <w:rPr>
          <w:rFonts w:ascii="Arial" w:hAnsi="Arial" w:cs="Arial"/>
          <w:color w:val="000000"/>
          <w:lang w:val="en-US"/>
        </w:rPr>
        <w:t>a</w:t>
      </w:r>
      <w:r w:rsidRPr="008C0007">
        <w:rPr>
          <w:rFonts w:ascii="Arial" w:hAnsi="Arial" w:cs="Arial"/>
          <w:color w:val="000000"/>
          <w:lang w:val="en-US"/>
        </w:rPr>
        <w:t>n acoustic top layer for improved walking comfort and easier cutting during installation</w:t>
      </w:r>
      <w:r>
        <w:rPr>
          <w:rFonts w:ascii="Arial" w:hAnsi="Arial" w:cs="Arial"/>
          <w:color w:val="000000"/>
          <w:lang w:val="en-US"/>
        </w:rPr>
        <w:t xml:space="preserve"> and</w:t>
      </w:r>
      <w:r w:rsidRPr="008C0007">
        <w:rPr>
          <w:rFonts w:ascii="Arial" w:hAnsi="Arial" w:cs="Arial"/>
          <w:color w:val="000000"/>
          <w:lang w:val="en-US"/>
        </w:rPr>
        <w:t xml:space="preserve"> a rigid core, which allows installation over existing subfloors, making it suitable for renovation projects. </w:t>
      </w:r>
    </w:p>
    <w:p w14:paraId="174CF1FE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total thickness is </w:t>
      </w:r>
      <w:r>
        <w:rPr>
          <w:rFonts w:ascii="Arial" w:hAnsi="Arial" w:cs="Arial"/>
          <w:color w:val="000000"/>
          <w:lang w:val="en-US"/>
        </w:rPr>
        <w:t>4,5</w:t>
      </w:r>
      <w:r w:rsidRPr="008C0007">
        <w:rPr>
          <w:rFonts w:ascii="Arial" w:hAnsi="Arial" w:cs="Arial"/>
          <w:color w:val="000000"/>
          <w:lang w:val="en-US"/>
        </w:rPr>
        <w:t>mm.</w:t>
      </w:r>
    </w:p>
    <w:p w14:paraId="7DEC5265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benefits from a cross-linked polyurethane surface treatment (</w:t>
      </w:r>
      <w:proofErr w:type="spellStart"/>
      <w:r w:rsidRPr="0023762E">
        <w:rPr>
          <w:rFonts w:ascii="Arial" w:hAnsi="Arial" w:cs="Arial"/>
          <w:color w:val="000000"/>
          <w:lang w:val="en-US"/>
        </w:rPr>
        <w:t>Protecshield</w:t>
      </w:r>
      <w:proofErr w:type="spellEnd"/>
      <w:r w:rsidRPr="0023762E">
        <w:rPr>
          <w:rFonts w:ascii="Arial" w:hAnsi="Arial" w:cs="Arial"/>
          <w:color w:val="000000"/>
          <w:lang w:val="en-US"/>
        </w:rPr>
        <w:t>™), which facilitates maintenance and provides resistance to micro-scratches.</w:t>
      </w:r>
    </w:p>
    <w:p w14:paraId="6E21E493" w14:textId="77777777" w:rsidR="00725347" w:rsidRPr="00CC5EA9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54ACD38" w14:textId="0345342D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23762E">
        <w:rPr>
          <w:rFonts w:ascii="Arial" w:hAnsi="Arial" w:cs="Arial"/>
          <w:color w:val="000000"/>
          <w:lang w:val="en-US"/>
        </w:rPr>
        <w:t xml:space="preserve">is quick and easy to install thanks to its Gerflor Fold Down </w:t>
      </w:r>
      <w:proofErr w:type="spellStart"/>
      <w:r w:rsidRPr="0023762E">
        <w:rPr>
          <w:rFonts w:ascii="Arial" w:hAnsi="Arial" w:cs="Arial"/>
          <w:color w:val="000000"/>
          <w:lang w:val="en-US"/>
        </w:rPr>
        <w:t>clic</w:t>
      </w:r>
      <w:proofErr w:type="spellEnd"/>
      <w:r w:rsidR="00A543B7">
        <w:rPr>
          <w:rFonts w:ascii="Arial" w:hAnsi="Arial" w:cs="Arial"/>
          <w:color w:val="000000"/>
          <w:lang w:val="en-US"/>
        </w:rPr>
        <w:t xml:space="preserve"> </w:t>
      </w:r>
      <w:r w:rsidRPr="0023762E">
        <w:rPr>
          <w:rFonts w:ascii="Arial" w:hAnsi="Arial" w:cs="Arial"/>
          <w:color w:val="000000"/>
          <w:lang w:val="en-US"/>
        </w:rPr>
        <w:t>system: vertical locking on the short side and horizontal locking on the long side.</w:t>
      </w:r>
    </w:p>
    <w:p w14:paraId="41AFB3E3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is classified Bfl-s1 according to the fire standard EN 13501-1.</w:t>
      </w:r>
    </w:p>
    <w:p w14:paraId="0C94DD71" w14:textId="77777777" w:rsidR="00725347" w:rsidRPr="00CC5EA9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45FFE096" w14:textId="77777777" w:rsidR="00725347" w:rsidRPr="00960E6B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960E6B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 xml:space="preserve">meets the European classification </w:t>
      </w:r>
      <w:r>
        <w:rPr>
          <w:rFonts w:ascii="Arial" w:hAnsi="Arial" w:cs="Arial"/>
          <w:color w:val="000000"/>
          <w:lang w:val="en-US"/>
        </w:rPr>
        <w:t>23</w:t>
      </w:r>
      <w:r w:rsidRPr="00960E6B">
        <w:rPr>
          <w:rFonts w:ascii="Arial" w:hAnsi="Arial" w:cs="Arial"/>
          <w:color w:val="000000"/>
          <w:lang w:val="en-US"/>
        </w:rPr>
        <w:t>-</w:t>
      </w:r>
      <w:r>
        <w:rPr>
          <w:rFonts w:ascii="Arial" w:hAnsi="Arial" w:cs="Arial"/>
          <w:color w:val="000000"/>
          <w:lang w:val="en-US"/>
        </w:rPr>
        <w:t>3</w:t>
      </w:r>
      <w:r w:rsidRPr="00960E6B">
        <w:rPr>
          <w:rFonts w:ascii="Arial" w:hAnsi="Arial" w:cs="Arial"/>
          <w:color w:val="000000"/>
          <w:lang w:val="en-US"/>
        </w:rPr>
        <w:t>2.</w:t>
      </w:r>
    </w:p>
    <w:p w14:paraId="0457BE9A" w14:textId="77777777" w:rsidR="00725347" w:rsidRPr="00CC5EA9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537C0D6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</w:t>
      </w:r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Pr="0023762E">
        <w:rPr>
          <w:rFonts w:ascii="Arial" w:hAnsi="Arial" w:cs="Arial"/>
          <w:color w:val="000000"/>
          <w:lang w:val="en-US"/>
        </w:rPr>
        <w:t>is phthalate-free (except for recycled content) and 100% recyclable. Installation offcuts and end-of-life flooring (under certain conditions) can be collected and recycled through the Gerflor “Second Life” program.</w:t>
      </w:r>
    </w:p>
    <w:p w14:paraId="36ED8FA2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contains an average of 33% recycled content, certified by SCS Global Services.</w:t>
      </w:r>
    </w:p>
    <w:p w14:paraId="52AC150A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complies with REACH regulations.</w:t>
      </w:r>
    </w:p>
    <w:p w14:paraId="2EAFFCA5" w14:textId="77777777" w:rsidR="00725347" w:rsidRPr="0023762E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 xml:space="preserve">TVOC emissions at 28 days (NF EN 16000) are &lt; 10 µg/m³, rated A+ (the highest rating), and certified </w:t>
      </w:r>
      <w:proofErr w:type="spellStart"/>
      <w:r w:rsidRPr="0023762E">
        <w:rPr>
          <w:rFonts w:ascii="Arial" w:hAnsi="Arial" w:cs="Arial"/>
          <w:color w:val="000000"/>
          <w:lang w:val="en-US"/>
        </w:rPr>
        <w:t>Floorscore</w:t>
      </w:r>
      <w:proofErr w:type="spellEnd"/>
      <w:r w:rsidRPr="0023762E">
        <w:rPr>
          <w:rFonts w:ascii="Arial" w:hAnsi="Arial" w:cs="Arial"/>
          <w:color w:val="000000"/>
          <w:lang w:val="en-US"/>
        </w:rPr>
        <w:t>® and M1.</w:t>
      </w:r>
    </w:p>
    <w:p w14:paraId="307C21E1" w14:textId="77777777" w:rsidR="00725347" w:rsidRPr="00CC5EA9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BF67E5A" w14:textId="2C0C7C9C" w:rsidR="00126F75" w:rsidRPr="00725347" w:rsidRDefault="00725347" w:rsidP="0072534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40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>has an individual Environmental Product Declaration (EPD)</w:t>
      </w:r>
      <w:r>
        <w:rPr>
          <w:rFonts w:ascii="Arial" w:hAnsi="Arial" w:cs="Arial"/>
          <w:color w:val="000000"/>
          <w:lang w:val="en-US"/>
        </w:rPr>
        <w:t xml:space="preserve">, verified and certified </w:t>
      </w:r>
      <w:r w:rsidRPr="00960E6B">
        <w:rPr>
          <w:rFonts w:ascii="Arial" w:hAnsi="Arial" w:cs="Arial"/>
          <w:color w:val="000000"/>
          <w:lang w:val="en-US"/>
        </w:rPr>
        <w:t>by UL</w:t>
      </w:r>
      <w:r>
        <w:rPr>
          <w:rFonts w:ascii="Arial" w:hAnsi="Arial" w:cs="Arial"/>
          <w:color w:val="000000"/>
          <w:lang w:val="en-US"/>
        </w:rPr>
        <w:t xml:space="preserve"> Certification.</w:t>
      </w:r>
      <w:r w:rsidRPr="00960E6B">
        <w:rPr>
          <w:rFonts w:ascii="Arial" w:hAnsi="Arial" w:cs="Arial"/>
          <w:color w:val="000000"/>
          <w:lang w:val="en-US"/>
        </w:rPr>
        <w:t xml:space="preserve"> </w:t>
      </w:r>
    </w:p>
    <w:sectPr w:rsidR="00126F75" w:rsidRPr="0072534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8DCA5" w14:textId="77777777" w:rsidR="00202EA9" w:rsidRDefault="00202EA9">
      <w:r>
        <w:separator/>
      </w:r>
    </w:p>
  </w:endnote>
  <w:endnote w:type="continuationSeparator" w:id="0">
    <w:p w14:paraId="194D8BDA" w14:textId="77777777" w:rsidR="00202EA9" w:rsidRDefault="00202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2E564" w14:textId="3E181906" w:rsidR="00E86FA8" w:rsidRPr="00BE666E" w:rsidRDefault="00BE666E" w:rsidP="00BE666E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46713" w14:textId="77777777" w:rsidR="00202EA9" w:rsidRDefault="00202EA9">
      <w:r>
        <w:separator/>
      </w:r>
    </w:p>
  </w:footnote>
  <w:footnote w:type="continuationSeparator" w:id="0">
    <w:p w14:paraId="7152003D" w14:textId="77777777" w:rsidR="00202EA9" w:rsidRDefault="00202E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A9BAB" w14:textId="01684758" w:rsidR="00BE666E" w:rsidRPr="00BE666E" w:rsidRDefault="00BE666E" w:rsidP="00BE666E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7012107D" wp14:editId="000F76F0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527B79" wp14:editId="3357CA32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2A961D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40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B5742"/>
    <w:rsid w:val="00102CAC"/>
    <w:rsid w:val="00126F75"/>
    <w:rsid w:val="0013220E"/>
    <w:rsid w:val="0015418B"/>
    <w:rsid w:val="0016426C"/>
    <w:rsid w:val="0018327E"/>
    <w:rsid w:val="001C6DC0"/>
    <w:rsid w:val="001E1AC2"/>
    <w:rsid w:val="00201BB0"/>
    <w:rsid w:val="00202EA9"/>
    <w:rsid w:val="002862BB"/>
    <w:rsid w:val="002A7AA7"/>
    <w:rsid w:val="002E5ABD"/>
    <w:rsid w:val="003055DC"/>
    <w:rsid w:val="00343865"/>
    <w:rsid w:val="00367B83"/>
    <w:rsid w:val="00391DCD"/>
    <w:rsid w:val="00397788"/>
    <w:rsid w:val="003B3DAE"/>
    <w:rsid w:val="003D2AB8"/>
    <w:rsid w:val="004007AE"/>
    <w:rsid w:val="004108BF"/>
    <w:rsid w:val="00443832"/>
    <w:rsid w:val="00450E46"/>
    <w:rsid w:val="00461633"/>
    <w:rsid w:val="0047639E"/>
    <w:rsid w:val="00491693"/>
    <w:rsid w:val="004A0A59"/>
    <w:rsid w:val="004B22D6"/>
    <w:rsid w:val="00506BAC"/>
    <w:rsid w:val="00533BAD"/>
    <w:rsid w:val="0057287A"/>
    <w:rsid w:val="005C48F4"/>
    <w:rsid w:val="005C58B6"/>
    <w:rsid w:val="005E210C"/>
    <w:rsid w:val="005E2D20"/>
    <w:rsid w:val="006279B9"/>
    <w:rsid w:val="00673D71"/>
    <w:rsid w:val="00674679"/>
    <w:rsid w:val="0070691D"/>
    <w:rsid w:val="00725347"/>
    <w:rsid w:val="00781A57"/>
    <w:rsid w:val="007B1E4C"/>
    <w:rsid w:val="007B76FC"/>
    <w:rsid w:val="007C586C"/>
    <w:rsid w:val="007D0B21"/>
    <w:rsid w:val="00820833"/>
    <w:rsid w:val="0083135F"/>
    <w:rsid w:val="00832864"/>
    <w:rsid w:val="0084561D"/>
    <w:rsid w:val="0085515E"/>
    <w:rsid w:val="00872683"/>
    <w:rsid w:val="008D1CB1"/>
    <w:rsid w:val="008E4F11"/>
    <w:rsid w:val="009074A0"/>
    <w:rsid w:val="009320FC"/>
    <w:rsid w:val="0094383F"/>
    <w:rsid w:val="00945EFA"/>
    <w:rsid w:val="009733EA"/>
    <w:rsid w:val="00990F78"/>
    <w:rsid w:val="00996744"/>
    <w:rsid w:val="00A25A9E"/>
    <w:rsid w:val="00A35E56"/>
    <w:rsid w:val="00A43D63"/>
    <w:rsid w:val="00A4603F"/>
    <w:rsid w:val="00A52454"/>
    <w:rsid w:val="00A543B7"/>
    <w:rsid w:val="00A64157"/>
    <w:rsid w:val="00A71DB3"/>
    <w:rsid w:val="00AD1AFC"/>
    <w:rsid w:val="00AF7D64"/>
    <w:rsid w:val="00B04246"/>
    <w:rsid w:val="00B649BB"/>
    <w:rsid w:val="00B67A5F"/>
    <w:rsid w:val="00B7121A"/>
    <w:rsid w:val="00B741A7"/>
    <w:rsid w:val="00B852F6"/>
    <w:rsid w:val="00BB15A9"/>
    <w:rsid w:val="00BB1712"/>
    <w:rsid w:val="00BB56E1"/>
    <w:rsid w:val="00BE666E"/>
    <w:rsid w:val="00C07432"/>
    <w:rsid w:val="00C26235"/>
    <w:rsid w:val="00C6203B"/>
    <w:rsid w:val="00C71D48"/>
    <w:rsid w:val="00C91574"/>
    <w:rsid w:val="00CB5384"/>
    <w:rsid w:val="00D01CFE"/>
    <w:rsid w:val="00D74C9B"/>
    <w:rsid w:val="00E070AA"/>
    <w:rsid w:val="00E1197A"/>
    <w:rsid w:val="00E86FA8"/>
    <w:rsid w:val="00ED458C"/>
    <w:rsid w:val="00EE44A9"/>
    <w:rsid w:val="00F23706"/>
    <w:rsid w:val="00F637B8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rsid w:val="00B741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41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3</TotalTime>
  <Pages>1</Pages>
  <Words>232</Words>
  <Characters>1342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7</cp:revision>
  <cp:lastPrinted>1899-12-31T23:00:00Z</cp:lastPrinted>
  <dcterms:created xsi:type="dcterms:W3CDTF">2025-08-14T10:09:00Z</dcterms:created>
  <dcterms:modified xsi:type="dcterms:W3CDTF">2025-09-25T16:13:00Z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